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D94ABF" w14:textId="77777777" w:rsidR="00E52DDB" w:rsidRDefault="00000000">
      <w:pPr>
        <w:pStyle w:val="Title"/>
        <w:spacing w:after="80"/>
      </w:pPr>
      <w:r>
        <w:t>Executive Summary: Governance Support</w:t>
      </w:r>
    </w:p>
    <w:p w14:paraId="711573BA" w14:textId="77777777" w:rsidR="00E52DDB" w:rsidRDefault="00000000">
      <w:pPr>
        <w:pBdr>
          <w:bottom w:val="single" w:sz="12" w:space="10" w:color="8E2E36"/>
        </w:pBdr>
        <w:spacing w:after="320"/>
      </w:pPr>
      <w:r>
        <w:rPr>
          <w:color w:val="7A6F69"/>
          <w:sz w:val="24"/>
          <w:szCs w:val="24"/>
        </w:rPr>
        <w:t>The case in brief, for the CFO and CEO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52DDB" w14:paraId="5A28A5E8"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5F058773" w14:textId="77777777" w:rsidR="00E52DDB" w:rsidRDefault="00000000">
            <w:pPr>
              <w:spacing w:after="100"/>
            </w:pPr>
            <w:r>
              <w:rPr>
                <w:b/>
                <w:bCs/>
                <w:color w:val="7A6F69"/>
                <w:spacing w:val="40"/>
                <w:sz w:val="16"/>
                <w:szCs w:val="16"/>
              </w:rPr>
              <w:t xml:space="preserve">HOW TO USE THIS </w:t>
            </w:r>
            <w:proofErr w:type="gramStart"/>
            <w:r>
              <w:rPr>
                <w:b/>
                <w:bCs/>
                <w:color w:val="7A6F69"/>
                <w:spacing w:val="40"/>
                <w:sz w:val="16"/>
                <w:szCs w:val="16"/>
              </w:rPr>
              <w:t>SUMMARY  ·</w:t>
            </w:r>
            <w:proofErr w:type="gramEnd"/>
            <w:r>
              <w:rPr>
                <w:b/>
                <w:bCs/>
                <w:color w:val="7A6F69"/>
                <w:spacing w:val="40"/>
                <w:sz w:val="16"/>
                <w:szCs w:val="16"/>
              </w:rPr>
              <w:t xml:space="preserve">  DELETE BEFORE SHARING</w:t>
            </w:r>
          </w:p>
          <w:p w14:paraId="722A41BB" w14:textId="77777777" w:rsidR="00E52DDB" w:rsidRDefault="00000000">
            <w:pPr>
              <w:spacing w:after="140" w:line="300" w:lineRule="auto"/>
            </w:pPr>
            <w:r>
              <w:t>Use this as the one-page follow up to a conversation or email. Adjust the wording to your organisation, add your name and the date, and send it on your own letterhead if you prefer.</w:t>
            </w:r>
          </w:p>
        </w:tc>
      </w:tr>
    </w:tbl>
    <w:p w14:paraId="6471A29A" w14:textId="77777777" w:rsidR="00E52DDB" w:rsidRDefault="00E52DDB">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E52DDB" w14:paraId="4843B400"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7677C84E" w14:textId="77777777" w:rsidR="00E52DDB" w:rsidRDefault="00000000">
            <w:r>
              <w:rPr>
                <w:b/>
                <w:bCs/>
                <w:color w:val="2B2220"/>
              </w:rPr>
              <w:t>Prepared for</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6C4C5AC9" w14:textId="77777777" w:rsidR="00E52DDB" w:rsidRDefault="00000000">
            <w:pPr>
              <w:spacing w:line="280" w:lineRule="auto"/>
            </w:pPr>
            <w:r>
              <w:rPr>
                <w:b/>
                <w:bCs/>
                <w:color w:val="8E2E36"/>
              </w:rPr>
              <w:t>[Name, role]</w:t>
            </w:r>
          </w:p>
        </w:tc>
      </w:tr>
      <w:tr w:rsidR="00E52DDB" w14:paraId="40F41487"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685D3BE4" w14:textId="77777777" w:rsidR="00E52DDB" w:rsidRDefault="00000000">
            <w:r>
              <w:rPr>
                <w:b/>
                <w:bCs/>
                <w:color w:val="2B2220"/>
              </w:rPr>
              <w:t>Prepared by</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5BCF7623" w14:textId="77777777" w:rsidR="00E52DDB" w:rsidRDefault="00000000">
            <w:pPr>
              <w:spacing w:line="280" w:lineRule="auto"/>
            </w:pPr>
            <w:r>
              <w:rPr>
                <w:b/>
                <w:bCs/>
                <w:color w:val="8E2E36"/>
              </w:rPr>
              <w:t>[Your name, role]</w:t>
            </w:r>
          </w:p>
        </w:tc>
      </w:tr>
      <w:tr w:rsidR="00E52DDB" w14:paraId="39D74D8E"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6EC44386" w14:textId="77777777" w:rsidR="00E52DDB" w:rsidRDefault="00000000">
            <w:r>
              <w:rPr>
                <w:b/>
                <w:bCs/>
                <w:color w:val="2B2220"/>
              </w:rPr>
              <w:t>Date</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7A5F6CA1" w14:textId="77777777" w:rsidR="00E52DDB" w:rsidRDefault="00000000">
            <w:pPr>
              <w:spacing w:line="280" w:lineRule="auto"/>
            </w:pPr>
            <w:r>
              <w:rPr>
                <w:b/>
                <w:bCs/>
                <w:color w:val="8E2E36"/>
              </w:rPr>
              <w:t>[Date]</w:t>
            </w:r>
          </w:p>
        </w:tc>
      </w:tr>
    </w:tbl>
    <w:p w14:paraId="13C71E2D" w14:textId="77777777" w:rsidR="00E52DDB" w:rsidRDefault="00E52DDB">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52DDB" w14:paraId="4E7491DE" w14:textId="77777777">
        <w:tblPrEx>
          <w:tblCellMar>
            <w:top w:w="0" w:type="dxa"/>
            <w:bottom w:w="0" w:type="dxa"/>
          </w:tblCellMar>
        </w:tblPrEx>
        <w:trPr>
          <w:cantSplit/>
        </w:trPr>
        <w:tc>
          <w:tcPr>
            <w:tcW w:w="9026" w:type="dxa"/>
            <w:tcBorders>
              <w:top w:val="none" w:sz="0" w:space="0" w:color="FFFFFF"/>
              <w:left w:val="single" w:sz="24" w:space="0" w:color="8E2E36"/>
              <w:bottom w:val="none" w:sz="0" w:space="0" w:color="FFFFFF"/>
              <w:right w:val="none" w:sz="0" w:space="0" w:color="FFFFFF"/>
            </w:tcBorders>
            <w:shd w:val="clear" w:color="auto" w:fill="F7EFE6"/>
            <w:tcMar>
              <w:top w:w="160" w:type="dxa"/>
              <w:left w:w="240" w:type="dxa"/>
              <w:bottom w:w="100" w:type="dxa"/>
              <w:right w:w="240" w:type="dxa"/>
            </w:tcMar>
          </w:tcPr>
          <w:p w14:paraId="58DD52CD" w14:textId="77777777" w:rsidR="00E52DDB" w:rsidRDefault="00000000">
            <w:pPr>
              <w:spacing w:after="100"/>
            </w:pPr>
            <w:r>
              <w:rPr>
                <w:b/>
                <w:bCs/>
                <w:color w:val="8E2E36"/>
                <w:spacing w:val="40"/>
                <w:sz w:val="16"/>
                <w:szCs w:val="16"/>
              </w:rPr>
              <w:t>IN ONE LINE</w:t>
            </w:r>
          </w:p>
          <w:p w14:paraId="3DBE73FD" w14:textId="6CBE1796" w:rsidR="00E52DDB" w:rsidRDefault="00000000">
            <w:pPr>
              <w:spacing w:after="140" w:line="300" w:lineRule="auto"/>
            </w:pPr>
            <w:r>
              <w:t xml:space="preserve">The governance function is at full capacity. Flexible, experienced support can be engaged within 48 to 72 hours, with no </w:t>
            </w:r>
            <w:r w:rsidR="005D5775">
              <w:t>long-term</w:t>
            </w:r>
            <w:r>
              <w:t xml:space="preserve"> commitment, to protect delivery and reduce risk.</w:t>
            </w:r>
          </w:p>
        </w:tc>
      </w:tr>
    </w:tbl>
    <w:p w14:paraId="690CCD22" w14:textId="77777777" w:rsidR="00E52DDB" w:rsidRDefault="00E52DDB">
      <w:pPr>
        <w:spacing w:after="120"/>
      </w:pPr>
    </w:p>
    <w:p w14:paraId="2B26893D" w14:textId="77777777" w:rsidR="00E52DDB" w:rsidRDefault="00000000">
      <w:pPr>
        <w:pStyle w:val="Heading1"/>
      </w:pPr>
      <w:r>
        <w:t>The situation</w:t>
      </w:r>
    </w:p>
    <w:p w14:paraId="006BB49E" w14:textId="77777777" w:rsidR="00E52DDB" w:rsidRDefault="00000000">
      <w:pPr>
        <w:spacing w:after="140" w:line="300" w:lineRule="auto"/>
      </w:pPr>
      <w:r>
        <w:t>Governance and company secretarial work sits at the centre of how the organisation operates. Demand has risen with growth and complexity. Resource has not. The function now runs at full capacity, with delivery concentrated in a small number of people.</w:t>
      </w:r>
    </w:p>
    <w:p w14:paraId="3EFCC181" w14:textId="77777777" w:rsidR="00E52DDB" w:rsidRDefault="00000000">
      <w:pPr>
        <w:pStyle w:val="Heading1"/>
      </w:pPr>
      <w:r>
        <w:t>The risk</w:t>
      </w:r>
    </w:p>
    <w:p w14:paraId="01983CDF" w14:textId="77777777" w:rsidR="00E52DDB" w:rsidRDefault="00000000">
      <w:pPr>
        <w:pStyle w:val="ListParagraph"/>
        <w:numPr>
          <w:ilvl w:val="0"/>
          <w:numId w:val="2"/>
        </w:numPr>
        <w:spacing w:after="80" w:line="290" w:lineRule="auto"/>
      </w:pPr>
      <w:r>
        <w:rPr>
          <w:b/>
          <w:bCs/>
          <w:color w:val="2B2220"/>
        </w:rPr>
        <w:t>Key person risk.</w:t>
      </w:r>
      <w:r>
        <w:t xml:space="preserve"> Critical knowledge and delivery sit with too few individuals.</w:t>
      </w:r>
    </w:p>
    <w:p w14:paraId="4863EF22" w14:textId="77777777" w:rsidR="00E52DDB" w:rsidRDefault="00000000">
      <w:pPr>
        <w:pStyle w:val="ListParagraph"/>
        <w:numPr>
          <w:ilvl w:val="0"/>
          <w:numId w:val="2"/>
        </w:numPr>
        <w:spacing w:after="80" w:line="290" w:lineRule="auto"/>
      </w:pPr>
      <w:r>
        <w:rPr>
          <w:b/>
          <w:bCs/>
          <w:color w:val="2B2220"/>
        </w:rPr>
        <w:t>Erosion, not failure.</w:t>
      </w:r>
      <w:r>
        <w:t xml:space="preserve"> Delay, reduced foresight and pressure that builds quietly.</w:t>
      </w:r>
    </w:p>
    <w:p w14:paraId="3CD9C711" w14:textId="77777777" w:rsidR="00E52DDB" w:rsidRDefault="00000000">
      <w:pPr>
        <w:pStyle w:val="ListParagraph"/>
        <w:numPr>
          <w:ilvl w:val="0"/>
          <w:numId w:val="2"/>
        </w:numPr>
        <w:spacing w:after="80" w:line="290" w:lineRule="auto"/>
      </w:pPr>
      <w:r>
        <w:rPr>
          <w:b/>
          <w:bCs/>
          <w:color w:val="2B2220"/>
        </w:rPr>
        <w:t>Board confidence.</w:t>
      </w:r>
      <w:r>
        <w:t xml:space="preserve"> Stretched capacity eventually shows in the quality of Board support.</w:t>
      </w:r>
    </w:p>
    <w:p w14:paraId="09B6A2B5" w14:textId="1C565FEE" w:rsidR="00E52DDB" w:rsidRDefault="00000000">
      <w:pPr>
        <w:pStyle w:val="ListParagraph"/>
        <w:numPr>
          <w:ilvl w:val="0"/>
          <w:numId w:val="2"/>
        </w:numPr>
        <w:spacing w:after="80" w:line="290" w:lineRule="auto"/>
      </w:pPr>
      <w:r>
        <w:rPr>
          <w:b/>
          <w:bCs/>
          <w:color w:val="2B2220"/>
        </w:rPr>
        <w:t>Slower delivery.</w:t>
      </w:r>
      <w:r>
        <w:t xml:space="preserve"> Transactions and strategic initiatives compete with </w:t>
      </w:r>
      <w:r w:rsidR="005D5775">
        <w:t>day-to-day</w:t>
      </w:r>
      <w:r>
        <w:t xml:space="preserve"> demand.</w:t>
      </w:r>
    </w:p>
    <w:p w14:paraId="3E8CB0D4" w14:textId="77777777" w:rsidR="00E52DDB" w:rsidRDefault="00000000">
      <w:pPr>
        <w:pStyle w:val="Heading1"/>
      </w:pPr>
      <w:r>
        <w:t>The proposal</w:t>
      </w:r>
    </w:p>
    <w:p w14:paraId="36687BE6" w14:textId="77777777" w:rsidR="00E52DDB" w:rsidRDefault="00000000">
      <w:pPr>
        <w:spacing w:after="140" w:line="300" w:lineRule="auto"/>
      </w:pPr>
      <w:r>
        <w:t>Engage Beyond Governance through its CoSec-on-Demand model. Experienced governance professionals, deployed flexibly, backed by a wider team. This is not recruitment, and it is not an additional permanent layer. It is targeted reinforcement of a critical function.</w:t>
      </w:r>
    </w:p>
    <w:p w14:paraId="6165F9F3" w14:textId="77777777" w:rsidR="00E52DDB" w:rsidRDefault="00000000">
      <w:pPr>
        <w:pStyle w:val="Heading1"/>
      </w:pPr>
      <w:r>
        <w:t>The commercial position</w:t>
      </w:r>
    </w:p>
    <w:p w14:paraId="2032BF7D" w14:textId="11F6A129" w:rsidR="00E52DDB" w:rsidRDefault="00000000">
      <w:pPr>
        <w:pStyle w:val="ListParagraph"/>
        <w:numPr>
          <w:ilvl w:val="0"/>
          <w:numId w:val="2"/>
        </w:numPr>
        <w:spacing w:after="80" w:line="290" w:lineRule="auto"/>
      </w:pPr>
      <w:r>
        <w:t xml:space="preserve">Day rate or </w:t>
      </w:r>
      <w:r w:rsidR="005D5775">
        <w:t>project-based</w:t>
      </w:r>
      <w:r>
        <w:t xml:space="preserve"> pricing. You pay for what you use.</w:t>
      </w:r>
    </w:p>
    <w:p w14:paraId="55E8DA94" w14:textId="77777777" w:rsidR="00E52DDB" w:rsidRDefault="00000000">
      <w:pPr>
        <w:pStyle w:val="ListParagraph"/>
        <w:numPr>
          <w:ilvl w:val="0"/>
          <w:numId w:val="2"/>
        </w:numPr>
        <w:spacing w:after="80" w:line="290" w:lineRule="auto"/>
      </w:pPr>
      <w:r>
        <w:t>No recruitment fees, and outside IR35.</w:t>
      </w:r>
    </w:p>
    <w:p w14:paraId="61163422" w14:textId="272B107D" w:rsidR="00E52DDB" w:rsidRDefault="00000000">
      <w:pPr>
        <w:pStyle w:val="ListParagraph"/>
        <w:numPr>
          <w:ilvl w:val="0"/>
          <w:numId w:val="2"/>
        </w:numPr>
        <w:spacing w:after="80" w:line="290" w:lineRule="auto"/>
      </w:pPr>
      <w:r>
        <w:t xml:space="preserve">No </w:t>
      </w:r>
      <w:r w:rsidR="005D5775">
        <w:t>long-term</w:t>
      </w:r>
      <w:r>
        <w:t xml:space="preserve"> commitment. Support scales up or down as </w:t>
      </w:r>
      <w:r w:rsidR="005D5775">
        <w:t>needs</w:t>
      </w:r>
      <w:r>
        <w:t xml:space="preserve"> change.</w:t>
      </w:r>
    </w:p>
    <w:p w14:paraId="2BDAEA6C" w14:textId="77777777" w:rsidR="00E52DDB" w:rsidRDefault="00000000">
      <w:pPr>
        <w:pStyle w:val="ListParagraph"/>
        <w:numPr>
          <w:ilvl w:val="0"/>
          <w:numId w:val="2"/>
        </w:numPr>
        <w:spacing w:after="80" w:line="290" w:lineRule="auto"/>
      </w:pPr>
      <w:r>
        <w:t>Cost effective against permanent recruitment, and against the cost of delay.</w:t>
      </w:r>
    </w:p>
    <w:p w14:paraId="0860048F" w14:textId="77777777" w:rsidR="00E52DDB" w:rsidRDefault="00000000">
      <w:pPr>
        <w:pStyle w:val="Heading1"/>
      </w:pPr>
      <w:r>
        <w:lastRenderedPageBreak/>
        <w:t>The ask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52DDB" w14:paraId="6E6E0954" w14:textId="77777777">
        <w:tblPrEx>
          <w:tblCellMar>
            <w:top w:w="0" w:type="dxa"/>
            <w:bottom w:w="0" w:type="dxa"/>
          </w:tblCellMar>
        </w:tblPrEx>
        <w:trPr>
          <w:cantSplit/>
        </w:trPr>
        <w:tc>
          <w:tcPr>
            <w:tcW w:w="9026" w:type="dxa"/>
            <w:tcBorders>
              <w:top w:val="none" w:sz="0" w:space="0" w:color="FFFFFF"/>
              <w:left w:val="single" w:sz="24" w:space="0" w:color="8E2E36"/>
              <w:bottom w:val="none" w:sz="0" w:space="0" w:color="FFFFFF"/>
              <w:right w:val="none" w:sz="0" w:space="0" w:color="FFFFFF"/>
            </w:tcBorders>
            <w:shd w:val="clear" w:color="auto" w:fill="F7EFE6"/>
            <w:tcMar>
              <w:top w:w="160" w:type="dxa"/>
              <w:left w:w="240" w:type="dxa"/>
              <w:bottom w:w="100" w:type="dxa"/>
              <w:right w:w="240" w:type="dxa"/>
            </w:tcMar>
          </w:tcPr>
          <w:p w14:paraId="669B94D3" w14:textId="77777777" w:rsidR="00E52DDB" w:rsidRDefault="00000000">
            <w:pPr>
              <w:spacing w:after="100"/>
            </w:pPr>
            <w:r>
              <w:rPr>
                <w:b/>
                <w:bCs/>
                <w:color w:val="8E2E36"/>
                <w:spacing w:val="40"/>
                <w:sz w:val="16"/>
                <w:szCs w:val="16"/>
              </w:rPr>
              <w:t>DECISION SOUGHT</w:t>
            </w:r>
          </w:p>
          <w:p w14:paraId="79A9494D" w14:textId="77777777" w:rsidR="00E52DDB" w:rsidRDefault="00000000">
            <w:pPr>
              <w:spacing w:after="140" w:line="300" w:lineRule="auto"/>
            </w:pPr>
            <w:r>
              <w:rPr>
                <w:b/>
                <w:bCs/>
                <w:color w:val="2B2220"/>
              </w:rPr>
              <w:t>Approve the engagement of Beyond Governance to provide flexible governance support.</w:t>
            </w:r>
            <w:r>
              <w:t xml:space="preserve"> One short conversation is enough to confirm scope and timing.</w:t>
            </w:r>
          </w:p>
        </w:tc>
      </w:tr>
    </w:tbl>
    <w:p w14:paraId="0E68CD2F" w14:textId="77777777" w:rsidR="00E52DDB" w:rsidRDefault="00E52DDB">
      <w:pPr>
        <w:spacing w:after="120"/>
      </w:pPr>
    </w:p>
    <w:sectPr w:rsidR="00E52DDB">
      <w:footerReference w:type="default" r:id="rId7"/>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B63FEA" w14:textId="77777777" w:rsidR="00E97629" w:rsidRDefault="00E97629">
      <w:r>
        <w:separator/>
      </w:r>
    </w:p>
  </w:endnote>
  <w:endnote w:type="continuationSeparator" w:id="0">
    <w:p w14:paraId="4281F6D2" w14:textId="77777777" w:rsidR="00E97629" w:rsidRDefault="00E97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676AAA" w14:textId="77777777" w:rsidR="00E52DDB" w:rsidRDefault="00000000">
    <w:pPr>
      <w:pBdr>
        <w:top w:val="single" w:sz="4" w:space="6" w:color="DDD6CF"/>
      </w:pBdr>
      <w:tabs>
        <w:tab w:val="right" w:pos="9026"/>
      </w:tabs>
    </w:pPr>
    <w:r>
      <w:rPr>
        <w:color w:val="7A6F69"/>
        <w:sz w:val="15"/>
        <w:szCs w:val="15"/>
      </w:rPr>
      <w:t xml:space="preserve">Template provided by Beyond </w:t>
    </w:r>
    <w:proofErr w:type="gramStart"/>
    <w:r>
      <w:rPr>
        <w:color w:val="7A6F69"/>
        <w:sz w:val="15"/>
        <w:szCs w:val="15"/>
      </w:rPr>
      <w:t>Governance  ·</w:t>
    </w:r>
    <w:proofErr w:type="gramEnd"/>
    <w:r>
      <w:rPr>
        <w:color w:val="7A6F69"/>
        <w:sz w:val="15"/>
        <w:szCs w:val="15"/>
      </w:rPr>
      <w:t xml:space="preserve">  beyondgovernance.com</w:t>
    </w:r>
    <w:r>
      <w:rPr>
        <w:color w:val="7A6F69"/>
        <w:sz w:val="16"/>
        <w:szCs w:val="16"/>
      </w:rPr>
      <w:tab/>
    </w:r>
    <w:r>
      <w:rPr>
        <w:color w:val="7A6F69"/>
        <w:sz w:val="16"/>
        <w:szCs w:val="16"/>
      </w:rPr>
      <w:fldChar w:fldCharType="begin"/>
    </w:r>
    <w:r>
      <w:rPr>
        <w:color w:val="7A6F69"/>
        <w:sz w:val="16"/>
        <w:szCs w:val="16"/>
      </w:rPr>
      <w:instrText>PAGE</w:instrText>
    </w:r>
    <w:r>
      <w:rPr>
        <w:color w:val="7A6F69"/>
        <w:sz w:val="16"/>
        <w:szCs w:val="16"/>
      </w:rPr>
      <w:fldChar w:fldCharType="separate"/>
    </w:r>
    <w:r w:rsidR="005D5775">
      <w:rPr>
        <w:noProof/>
        <w:color w:val="7A6F69"/>
        <w:sz w:val="16"/>
        <w:szCs w:val="16"/>
      </w:rPr>
      <w:t>1</w:t>
    </w:r>
    <w:r>
      <w:rPr>
        <w:color w:val="7A6F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FA4D28" w14:textId="77777777" w:rsidR="00E97629" w:rsidRDefault="00E97629">
      <w:r>
        <w:separator/>
      </w:r>
    </w:p>
  </w:footnote>
  <w:footnote w:type="continuationSeparator" w:id="0">
    <w:p w14:paraId="59CD81E8" w14:textId="77777777" w:rsidR="00E97629" w:rsidRDefault="00E97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6047C"/>
    <w:multiLevelType w:val="hybridMultilevel"/>
    <w:tmpl w:val="60A64144"/>
    <w:lvl w:ilvl="0" w:tplc="1BDAF9EA" w:tentative="1">
      <w:start w:val="1"/>
      <w:numFmt w:val="decimal"/>
      <w:lvlText w:val="%1."/>
      <w:lvlJc w:val="left"/>
      <w:pPr>
        <w:ind w:left="540" w:hanging="360"/>
      </w:pPr>
      <w:rPr>
        <w:b/>
        <w:bCs/>
        <w:color w:val="8E2E36"/>
      </w:rPr>
    </w:lvl>
    <w:lvl w:ilvl="1" w:tplc="49825CEC">
      <w:numFmt w:val="decimal"/>
      <w:lvlText w:val=""/>
      <w:lvlJc w:val="left"/>
    </w:lvl>
    <w:lvl w:ilvl="2" w:tplc="5C547AFE">
      <w:numFmt w:val="decimal"/>
      <w:lvlText w:val=""/>
      <w:lvlJc w:val="left"/>
    </w:lvl>
    <w:lvl w:ilvl="3" w:tplc="068C8B52">
      <w:numFmt w:val="decimal"/>
      <w:lvlText w:val=""/>
      <w:lvlJc w:val="left"/>
    </w:lvl>
    <w:lvl w:ilvl="4" w:tplc="38BCD606">
      <w:numFmt w:val="decimal"/>
      <w:lvlText w:val=""/>
      <w:lvlJc w:val="left"/>
    </w:lvl>
    <w:lvl w:ilvl="5" w:tplc="5BB001A8">
      <w:numFmt w:val="decimal"/>
      <w:lvlText w:val=""/>
      <w:lvlJc w:val="left"/>
    </w:lvl>
    <w:lvl w:ilvl="6" w:tplc="04A808C2">
      <w:numFmt w:val="decimal"/>
      <w:lvlText w:val=""/>
      <w:lvlJc w:val="left"/>
    </w:lvl>
    <w:lvl w:ilvl="7" w:tplc="63B6BECC">
      <w:numFmt w:val="decimal"/>
      <w:lvlText w:val=""/>
      <w:lvlJc w:val="left"/>
    </w:lvl>
    <w:lvl w:ilvl="8" w:tplc="24345D9A">
      <w:numFmt w:val="decimal"/>
      <w:lvlText w:val=""/>
      <w:lvlJc w:val="left"/>
    </w:lvl>
  </w:abstractNum>
  <w:abstractNum w:abstractNumId="1" w15:restartNumberingAfterBreak="0">
    <w:nsid w:val="2F20203B"/>
    <w:multiLevelType w:val="hybridMultilevel"/>
    <w:tmpl w:val="39CA4916"/>
    <w:lvl w:ilvl="0" w:tplc="397CBF0C" w:tentative="1">
      <w:start w:val="1"/>
      <w:numFmt w:val="decimal"/>
      <w:lvlText w:val="%1."/>
      <w:lvlJc w:val="left"/>
      <w:pPr>
        <w:ind w:left="540" w:hanging="360"/>
      </w:pPr>
      <w:rPr>
        <w:b/>
        <w:bCs/>
        <w:color w:val="8E2E36"/>
      </w:rPr>
    </w:lvl>
    <w:lvl w:ilvl="1" w:tplc="E446D5EA">
      <w:numFmt w:val="decimal"/>
      <w:lvlText w:val=""/>
      <w:lvlJc w:val="left"/>
    </w:lvl>
    <w:lvl w:ilvl="2" w:tplc="111A62A6">
      <w:numFmt w:val="decimal"/>
      <w:lvlText w:val=""/>
      <w:lvlJc w:val="left"/>
    </w:lvl>
    <w:lvl w:ilvl="3" w:tplc="F384BC2C">
      <w:numFmt w:val="decimal"/>
      <w:lvlText w:val=""/>
      <w:lvlJc w:val="left"/>
    </w:lvl>
    <w:lvl w:ilvl="4" w:tplc="7AA0CA66">
      <w:numFmt w:val="decimal"/>
      <w:lvlText w:val=""/>
      <w:lvlJc w:val="left"/>
    </w:lvl>
    <w:lvl w:ilvl="5" w:tplc="36B40C4C">
      <w:numFmt w:val="decimal"/>
      <w:lvlText w:val=""/>
      <w:lvlJc w:val="left"/>
    </w:lvl>
    <w:lvl w:ilvl="6" w:tplc="20002398">
      <w:numFmt w:val="decimal"/>
      <w:lvlText w:val=""/>
      <w:lvlJc w:val="left"/>
    </w:lvl>
    <w:lvl w:ilvl="7" w:tplc="F238F382">
      <w:numFmt w:val="decimal"/>
      <w:lvlText w:val=""/>
      <w:lvlJc w:val="left"/>
    </w:lvl>
    <w:lvl w:ilvl="8" w:tplc="6F801BEA">
      <w:numFmt w:val="decimal"/>
      <w:lvlText w:val=""/>
      <w:lvlJc w:val="left"/>
    </w:lvl>
  </w:abstractNum>
  <w:abstractNum w:abstractNumId="2" w15:restartNumberingAfterBreak="0">
    <w:nsid w:val="444D7A58"/>
    <w:multiLevelType w:val="hybridMultilevel"/>
    <w:tmpl w:val="9C5C215C"/>
    <w:lvl w:ilvl="0" w:tplc="14682DAA" w:tentative="1">
      <w:start w:val="1"/>
      <w:numFmt w:val="bullet"/>
      <w:lvlText w:val="●"/>
      <w:lvlJc w:val="left"/>
      <w:pPr>
        <w:ind w:left="720" w:hanging="360"/>
      </w:pPr>
    </w:lvl>
    <w:lvl w:ilvl="1" w:tplc="3E92F628" w:tentative="1">
      <w:start w:val="1"/>
      <w:numFmt w:val="bullet"/>
      <w:lvlText w:val="○"/>
      <w:lvlJc w:val="left"/>
      <w:pPr>
        <w:ind w:left="1440" w:hanging="360"/>
      </w:pPr>
    </w:lvl>
    <w:lvl w:ilvl="2" w:tplc="F3DE2FD2" w:tentative="1">
      <w:start w:val="1"/>
      <w:numFmt w:val="bullet"/>
      <w:lvlText w:val="■"/>
      <w:lvlJc w:val="left"/>
      <w:pPr>
        <w:ind w:left="2160" w:hanging="360"/>
      </w:pPr>
    </w:lvl>
    <w:lvl w:ilvl="3" w:tplc="0FF23D68" w:tentative="1">
      <w:start w:val="1"/>
      <w:numFmt w:val="bullet"/>
      <w:lvlText w:val="●"/>
      <w:lvlJc w:val="left"/>
      <w:pPr>
        <w:ind w:left="2880" w:hanging="360"/>
      </w:pPr>
    </w:lvl>
    <w:lvl w:ilvl="4" w:tplc="4EC09C9A" w:tentative="1">
      <w:start w:val="1"/>
      <w:numFmt w:val="bullet"/>
      <w:lvlText w:val="○"/>
      <w:lvlJc w:val="left"/>
      <w:pPr>
        <w:ind w:left="3600" w:hanging="360"/>
      </w:pPr>
    </w:lvl>
    <w:lvl w:ilvl="5" w:tplc="33F80F38" w:tentative="1">
      <w:start w:val="1"/>
      <w:numFmt w:val="bullet"/>
      <w:lvlText w:val="■"/>
      <w:lvlJc w:val="left"/>
      <w:pPr>
        <w:ind w:left="4320" w:hanging="360"/>
      </w:pPr>
    </w:lvl>
    <w:lvl w:ilvl="6" w:tplc="1E9A4932" w:tentative="1">
      <w:start w:val="1"/>
      <w:numFmt w:val="bullet"/>
      <w:lvlText w:val="●"/>
      <w:lvlJc w:val="left"/>
      <w:pPr>
        <w:ind w:left="5040" w:hanging="360"/>
      </w:pPr>
    </w:lvl>
    <w:lvl w:ilvl="7" w:tplc="9A0687AA" w:tentative="1">
      <w:start w:val="1"/>
      <w:numFmt w:val="bullet"/>
      <w:lvlText w:val="●"/>
      <w:lvlJc w:val="left"/>
      <w:pPr>
        <w:ind w:left="5760" w:hanging="360"/>
      </w:pPr>
    </w:lvl>
    <w:lvl w:ilvl="8" w:tplc="EF0AFDB4" w:tentative="1">
      <w:start w:val="1"/>
      <w:numFmt w:val="bullet"/>
      <w:lvlText w:val="●"/>
      <w:lvlJc w:val="left"/>
      <w:pPr>
        <w:ind w:left="6480" w:hanging="360"/>
      </w:pPr>
    </w:lvl>
  </w:abstractNum>
  <w:abstractNum w:abstractNumId="3" w15:restartNumberingAfterBreak="0">
    <w:nsid w:val="4D7A0ABF"/>
    <w:multiLevelType w:val="hybridMultilevel"/>
    <w:tmpl w:val="D25CBE5E"/>
    <w:lvl w:ilvl="0" w:tplc="9842B5F4" w:tentative="1">
      <w:start w:val="1"/>
      <w:numFmt w:val="decimal"/>
      <w:lvlText w:val="%1."/>
      <w:lvlJc w:val="left"/>
      <w:pPr>
        <w:ind w:left="540" w:hanging="360"/>
      </w:pPr>
      <w:rPr>
        <w:b/>
        <w:bCs/>
        <w:color w:val="8E2E36"/>
      </w:rPr>
    </w:lvl>
    <w:lvl w:ilvl="1" w:tplc="02420C48">
      <w:numFmt w:val="decimal"/>
      <w:lvlText w:val=""/>
      <w:lvlJc w:val="left"/>
    </w:lvl>
    <w:lvl w:ilvl="2" w:tplc="A2727034">
      <w:numFmt w:val="decimal"/>
      <w:lvlText w:val=""/>
      <w:lvlJc w:val="left"/>
    </w:lvl>
    <w:lvl w:ilvl="3" w:tplc="FE86EA3C">
      <w:numFmt w:val="decimal"/>
      <w:lvlText w:val=""/>
      <w:lvlJc w:val="left"/>
    </w:lvl>
    <w:lvl w:ilvl="4" w:tplc="A4FA9E5A">
      <w:numFmt w:val="decimal"/>
      <w:lvlText w:val=""/>
      <w:lvlJc w:val="left"/>
    </w:lvl>
    <w:lvl w:ilvl="5" w:tplc="9076A77E">
      <w:numFmt w:val="decimal"/>
      <w:lvlText w:val=""/>
      <w:lvlJc w:val="left"/>
    </w:lvl>
    <w:lvl w:ilvl="6" w:tplc="29C6E838">
      <w:numFmt w:val="decimal"/>
      <w:lvlText w:val=""/>
      <w:lvlJc w:val="left"/>
    </w:lvl>
    <w:lvl w:ilvl="7" w:tplc="74BCB01E">
      <w:numFmt w:val="decimal"/>
      <w:lvlText w:val=""/>
      <w:lvlJc w:val="left"/>
    </w:lvl>
    <w:lvl w:ilvl="8" w:tplc="07BC19A6">
      <w:numFmt w:val="decimal"/>
      <w:lvlText w:val=""/>
      <w:lvlJc w:val="left"/>
    </w:lvl>
  </w:abstractNum>
  <w:abstractNum w:abstractNumId="4" w15:restartNumberingAfterBreak="0">
    <w:nsid w:val="5CDE7475"/>
    <w:multiLevelType w:val="hybridMultilevel"/>
    <w:tmpl w:val="FDC87E68"/>
    <w:lvl w:ilvl="0" w:tplc="C9CE8D36" w:tentative="1">
      <w:start w:val="1"/>
      <w:numFmt w:val="decimal"/>
      <w:lvlText w:val="%1."/>
      <w:lvlJc w:val="left"/>
      <w:pPr>
        <w:ind w:left="540" w:hanging="360"/>
      </w:pPr>
      <w:rPr>
        <w:b/>
        <w:bCs/>
        <w:color w:val="8E2E36"/>
      </w:rPr>
    </w:lvl>
    <w:lvl w:ilvl="1" w:tplc="C78E2628">
      <w:numFmt w:val="decimal"/>
      <w:lvlText w:val=""/>
      <w:lvlJc w:val="left"/>
    </w:lvl>
    <w:lvl w:ilvl="2" w:tplc="3A424CF4">
      <w:numFmt w:val="decimal"/>
      <w:lvlText w:val=""/>
      <w:lvlJc w:val="left"/>
    </w:lvl>
    <w:lvl w:ilvl="3" w:tplc="9F168986">
      <w:numFmt w:val="decimal"/>
      <w:lvlText w:val=""/>
      <w:lvlJc w:val="left"/>
    </w:lvl>
    <w:lvl w:ilvl="4" w:tplc="6E924F4E">
      <w:numFmt w:val="decimal"/>
      <w:lvlText w:val=""/>
      <w:lvlJc w:val="left"/>
    </w:lvl>
    <w:lvl w:ilvl="5" w:tplc="EF9A843E">
      <w:numFmt w:val="decimal"/>
      <w:lvlText w:val=""/>
      <w:lvlJc w:val="left"/>
    </w:lvl>
    <w:lvl w:ilvl="6" w:tplc="9DFAF9D8">
      <w:numFmt w:val="decimal"/>
      <w:lvlText w:val=""/>
      <w:lvlJc w:val="left"/>
    </w:lvl>
    <w:lvl w:ilvl="7" w:tplc="74543FDC">
      <w:numFmt w:val="decimal"/>
      <w:lvlText w:val=""/>
      <w:lvlJc w:val="left"/>
    </w:lvl>
    <w:lvl w:ilvl="8" w:tplc="52945D40">
      <w:numFmt w:val="decimal"/>
      <w:lvlText w:val=""/>
      <w:lvlJc w:val="left"/>
    </w:lvl>
  </w:abstractNum>
  <w:abstractNum w:abstractNumId="5" w15:restartNumberingAfterBreak="0">
    <w:nsid w:val="64F55ABC"/>
    <w:multiLevelType w:val="hybridMultilevel"/>
    <w:tmpl w:val="4524C7D2"/>
    <w:lvl w:ilvl="0" w:tplc="4AE6A930" w:tentative="1">
      <w:start w:val="1"/>
      <w:numFmt w:val="decimal"/>
      <w:lvlText w:val="%1."/>
      <w:lvlJc w:val="left"/>
      <w:pPr>
        <w:ind w:left="540" w:hanging="360"/>
      </w:pPr>
      <w:rPr>
        <w:b/>
        <w:bCs/>
        <w:color w:val="8E2E36"/>
      </w:rPr>
    </w:lvl>
    <w:lvl w:ilvl="1" w:tplc="17AC6A60">
      <w:numFmt w:val="decimal"/>
      <w:lvlText w:val=""/>
      <w:lvlJc w:val="left"/>
    </w:lvl>
    <w:lvl w:ilvl="2" w:tplc="7E2E2C90">
      <w:numFmt w:val="decimal"/>
      <w:lvlText w:val=""/>
      <w:lvlJc w:val="left"/>
    </w:lvl>
    <w:lvl w:ilvl="3" w:tplc="10D8B61C">
      <w:numFmt w:val="decimal"/>
      <w:lvlText w:val=""/>
      <w:lvlJc w:val="left"/>
    </w:lvl>
    <w:lvl w:ilvl="4" w:tplc="BD980888">
      <w:numFmt w:val="decimal"/>
      <w:lvlText w:val=""/>
      <w:lvlJc w:val="left"/>
    </w:lvl>
    <w:lvl w:ilvl="5" w:tplc="C310E486">
      <w:numFmt w:val="decimal"/>
      <w:lvlText w:val=""/>
      <w:lvlJc w:val="left"/>
    </w:lvl>
    <w:lvl w:ilvl="6" w:tplc="884EBCEA">
      <w:numFmt w:val="decimal"/>
      <w:lvlText w:val=""/>
      <w:lvlJc w:val="left"/>
    </w:lvl>
    <w:lvl w:ilvl="7" w:tplc="D5048370">
      <w:numFmt w:val="decimal"/>
      <w:lvlText w:val=""/>
      <w:lvlJc w:val="left"/>
    </w:lvl>
    <w:lvl w:ilvl="8" w:tplc="EC3A1CB0">
      <w:numFmt w:val="decimal"/>
      <w:lvlText w:val=""/>
      <w:lvlJc w:val="left"/>
    </w:lvl>
  </w:abstractNum>
  <w:abstractNum w:abstractNumId="6" w15:restartNumberingAfterBreak="0">
    <w:nsid w:val="6AC9705E"/>
    <w:multiLevelType w:val="hybridMultilevel"/>
    <w:tmpl w:val="4E4896C8"/>
    <w:lvl w:ilvl="0" w:tplc="E3A4AAC4">
      <w:start w:val="1"/>
      <w:numFmt w:val="bullet"/>
      <w:lvlText w:val="▪"/>
      <w:lvlJc w:val="left"/>
      <w:pPr>
        <w:ind w:left="540" w:hanging="300"/>
      </w:pPr>
      <w:rPr>
        <w:color w:val="8E2E36"/>
      </w:rPr>
    </w:lvl>
    <w:lvl w:ilvl="1" w:tplc="8FA2ADC0">
      <w:numFmt w:val="decimal"/>
      <w:lvlText w:val=""/>
      <w:lvlJc w:val="left"/>
    </w:lvl>
    <w:lvl w:ilvl="2" w:tplc="2520C3F8">
      <w:numFmt w:val="decimal"/>
      <w:lvlText w:val=""/>
      <w:lvlJc w:val="left"/>
    </w:lvl>
    <w:lvl w:ilvl="3" w:tplc="91FA85AC">
      <w:numFmt w:val="decimal"/>
      <w:lvlText w:val=""/>
      <w:lvlJc w:val="left"/>
    </w:lvl>
    <w:lvl w:ilvl="4" w:tplc="B250353E">
      <w:numFmt w:val="decimal"/>
      <w:lvlText w:val=""/>
      <w:lvlJc w:val="left"/>
    </w:lvl>
    <w:lvl w:ilvl="5" w:tplc="04AA3F5E">
      <w:numFmt w:val="decimal"/>
      <w:lvlText w:val=""/>
      <w:lvlJc w:val="left"/>
    </w:lvl>
    <w:lvl w:ilvl="6" w:tplc="53F07582">
      <w:numFmt w:val="decimal"/>
      <w:lvlText w:val=""/>
      <w:lvlJc w:val="left"/>
    </w:lvl>
    <w:lvl w:ilvl="7" w:tplc="669A91F2">
      <w:numFmt w:val="decimal"/>
      <w:lvlText w:val=""/>
      <w:lvlJc w:val="left"/>
    </w:lvl>
    <w:lvl w:ilvl="8" w:tplc="9DF8E2D4">
      <w:numFmt w:val="decimal"/>
      <w:lvlText w:val=""/>
      <w:lvlJc w:val="left"/>
    </w:lvl>
  </w:abstractNum>
  <w:abstractNum w:abstractNumId="7" w15:restartNumberingAfterBreak="0">
    <w:nsid w:val="7A474798"/>
    <w:multiLevelType w:val="hybridMultilevel"/>
    <w:tmpl w:val="CF884B76"/>
    <w:lvl w:ilvl="0" w:tplc="584CBA84" w:tentative="1">
      <w:start w:val="1"/>
      <w:numFmt w:val="decimal"/>
      <w:lvlText w:val="%1."/>
      <w:lvlJc w:val="left"/>
      <w:pPr>
        <w:ind w:left="540" w:hanging="360"/>
      </w:pPr>
      <w:rPr>
        <w:b/>
        <w:bCs/>
        <w:color w:val="8E2E36"/>
      </w:rPr>
    </w:lvl>
    <w:lvl w:ilvl="1" w:tplc="017659FE">
      <w:numFmt w:val="decimal"/>
      <w:lvlText w:val=""/>
      <w:lvlJc w:val="left"/>
    </w:lvl>
    <w:lvl w:ilvl="2" w:tplc="D6C623AC">
      <w:numFmt w:val="decimal"/>
      <w:lvlText w:val=""/>
      <w:lvlJc w:val="left"/>
    </w:lvl>
    <w:lvl w:ilvl="3" w:tplc="FCC4B1C4">
      <w:numFmt w:val="decimal"/>
      <w:lvlText w:val=""/>
      <w:lvlJc w:val="left"/>
    </w:lvl>
    <w:lvl w:ilvl="4" w:tplc="3F82E1F0">
      <w:numFmt w:val="decimal"/>
      <w:lvlText w:val=""/>
      <w:lvlJc w:val="left"/>
    </w:lvl>
    <w:lvl w:ilvl="5" w:tplc="6FFCA826">
      <w:numFmt w:val="decimal"/>
      <w:lvlText w:val=""/>
      <w:lvlJc w:val="left"/>
    </w:lvl>
    <w:lvl w:ilvl="6" w:tplc="573C032A">
      <w:numFmt w:val="decimal"/>
      <w:lvlText w:val=""/>
      <w:lvlJc w:val="left"/>
    </w:lvl>
    <w:lvl w:ilvl="7" w:tplc="AF3888BA">
      <w:numFmt w:val="decimal"/>
      <w:lvlText w:val=""/>
      <w:lvlJc w:val="left"/>
    </w:lvl>
    <w:lvl w:ilvl="8" w:tplc="C46862A0">
      <w:numFmt w:val="decimal"/>
      <w:lvlText w:val=""/>
      <w:lvlJc w:val="left"/>
    </w:lvl>
  </w:abstractNum>
  <w:num w:numId="1" w16cid:durableId="1670861882">
    <w:abstractNumId w:val="2"/>
    <w:lvlOverride w:ilvl="0">
      <w:startOverride w:val="1"/>
    </w:lvlOverride>
  </w:num>
  <w:num w:numId="2" w16cid:durableId="950861841">
    <w:abstractNumId w:val="6"/>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DDB"/>
    <w:rsid w:val="0042421F"/>
    <w:rsid w:val="005D5775"/>
    <w:rsid w:val="00E52DDB"/>
    <w:rsid w:val="00E97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80E49AE"/>
  <w15:docId w15:val="{5392EDF3-8B1A-A94A-99E3-450634EC8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3A3230"/>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00" w:after="120"/>
      <w:outlineLvl w:val="0"/>
    </w:pPr>
    <w:rPr>
      <w:b/>
      <w:bCs/>
      <w:color w:val="2B2220"/>
      <w:sz w:val="26"/>
      <w:szCs w:val="26"/>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uiPriority w:val="10"/>
    <w:qFormat/>
    <w:rPr>
      <w:b/>
      <w:bCs/>
      <w:color w:val="2B222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305</Words>
  <Characters>1600</Characters>
  <Application>Microsoft Office Word</Application>
  <DocSecurity>0</DocSecurity>
  <Lines>39</Lines>
  <Paragraphs>34</Paragraphs>
  <ScaleCrop>false</ScaleCrop>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Governance Support</dc:title>
  <dc:creator>Beyond Governance</dc:creator>
  <cp:lastModifiedBy>Joe Morris</cp:lastModifiedBy>
  <cp:revision>2</cp:revision>
  <dcterms:created xsi:type="dcterms:W3CDTF">2026-10-30T09:21:00Z</dcterms:created>
  <dcterms:modified xsi:type="dcterms:W3CDTF">2026-10-30T10:24:00Z</dcterms:modified>
</cp:coreProperties>
</file>